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20A1D9" w14:textId="2984B592" w:rsidR="00064724" w:rsidRDefault="00064724" w:rsidP="00064724">
      <w:pPr>
        <w:jc w:val="center"/>
        <w:rPr>
          <w:sz w:val="28"/>
          <w:szCs w:val="28"/>
          <w:lang w:val="kk-KZ"/>
        </w:rPr>
      </w:pPr>
      <w:r>
        <w:rPr>
          <w:sz w:val="28"/>
          <w:szCs w:val="28"/>
          <w:lang w:val="kk-KZ"/>
        </w:rPr>
        <w:t xml:space="preserve">12. </w:t>
      </w:r>
      <w:r w:rsidRPr="00361CA1">
        <w:rPr>
          <w:sz w:val="28"/>
          <w:szCs w:val="28"/>
          <w:lang w:val="kk-KZ"/>
        </w:rPr>
        <w:t>А</w:t>
      </w:r>
      <w:r>
        <w:rPr>
          <w:sz w:val="28"/>
          <w:szCs w:val="28"/>
          <w:lang w:val="kk-KZ"/>
        </w:rPr>
        <w:t>ЭРОДРОМДАҒЫ ЖАСАНДЫ ЖАМЫЛҒЫЛАРДЫҢ ҚҰРЫЛҒЫЛАРЫН ЖОБАЛАУ</w:t>
      </w:r>
      <w:r w:rsidRPr="00361CA1">
        <w:rPr>
          <w:sz w:val="28"/>
          <w:szCs w:val="28"/>
          <w:lang w:val="kk-KZ"/>
        </w:rPr>
        <w:t>.</w:t>
      </w:r>
    </w:p>
    <w:p w14:paraId="32EDEC75" w14:textId="77777777" w:rsidR="00064724" w:rsidRPr="00361CA1" w:rsidRDefault="00064724" w:rsidP="00064724">
      <w:pPr>
        <w:jc w:val="center"/>
        <w:rPr>
          <w:sz w:val="28"/>
          <w:szCs w:val="28"/>
          <w:lang w:val="kk-KZ"/>
        </w:rPr>
      </w:pPr>
    </w:p>
    <w:p w14:paraId="6C950A2F" w14:textId="41059431" w:rsidR="00064724" w:rsidRPr="00C17877" w:rsidRDefault="00064724" w:rsidP="00064724">
      <w:pPr>
        <w:jc w:val="center"/>
        <w:rPr>
          <w:b/>
          <w:sz w:val="28"/>
          <w:szCs w:val="28"/>
          <w:lang w:val="kk-KZ"/>
        </w:rPr>
      </w:pPr>
      <w:r>
        <w:rPr>
          <w:b/>
          <w:sz w:val="28"/>
          <w:szCs w:val="28"/>
          <w:lang w:val="kk-KZ"/>
        </w:rPr>
        <w:t>12</w:t>
      </w:r>
      <w:r w:rsidRPr="00C17877">
        <w:rPr>
          <w:b/>
          <w:sz w:val="28"/>
          <w:szCs w:val="28"/>
          <w:lang w:val="kk-KZ"/>
        </w:rPr>
        <w:t xml:space="preserve">.1 Жамылғылардың жіктемесі және оларды құрастыру жалпы ережелері. Қатты жамылғылардың түрлері. Қатты жамылғыларды құрастыру үрдістері. </w:t>
      </w:r>
      <w:proofErr w:type="spellStart"/>
      <w:r w:rsidRPr="00C17877">
        <w:rPr>
          <w:b/>
          <w:sz w:val="28"/>
          <w:szCs w:val="28"/>
          <w:lang w:val="kk-KZ"/>
        </w:rPr>
        <w:t>Жүмсақ</w:t>
      </w:r>
      <w:proofErr w:type="spellEnd"/>
      <w:r w:rsidRPr="00C17877">
        <w:rPr>
          <w:b/>
          <w:sz w:val="28"/>
          <w:szCs w:val="28"/>
          <w:lang w:val="kk-KZ"/>
        </w:rPr>
        <w:t xml:space="preserve"> жамылғылар. </w:t>
      </w:r>
    </w:p>
    <w:p w14:paraId="2CB4AA6E" w14:textId="77777777" w:rsidR="00064724" w:rsidRDefault="00064724" w:rsidP="00064724">
      <w:pPr>
        <w:pStyle w:val="a3"/>
        <w:spacing w:before="150" w:beforeAutospacing="0" w:after="150" w:afterAutospacing="0"/>
        <w:ind w:left="150" w:right="150"/>
        <w:rPr>
          <w:sz w:val="28"/>
          <w:szCs w:val="28"/>
          <w:lang w:val="kk-KZ"/>
        </w:rPr>
      </w:pPr>
    </w:p>
    <w:p w14:paraId="21623322" w14:textId="77777777" w:rsidR="00064724" w:rsidRDefault="00064724" w:rsidP="00064724">
      <w:pPr>
        <w:jc w:val="both"/>
        <w:rPr>
          <w:color w:val="000000"/>
          <w:sz w:val="28"/>
          <w:szCs w:val="28"/>
          <w:lang w:val="kk-KZ"/>
        </w:rPr>
      </w:pPr>
    </w:p>
    <w:p w14:paraId="4F505885" w14:textId="77777777" w:rsidR="00064724" w:rsidRDefault="00064724" w:rsidP="00064724">
      <w:pPr>
        <w:jc w:val="both"/>
        <w:rPr>
          <w:color w:val="000000"/>
          <w:sz w:val="28"/>
          <w:szCs w:val="28"/>
          <w:lang w:val="kk-KZ"/>
        </w:rPr>
      </w:pPr>
      <w:r>
        <w:rPr>
          <w:color w:val="000000"/>
          <w:sz w:val="28"/>
          <w:szCs w:val="28"/>
          <w:lang w:val="kk-KZ"/>
        </w:rPr>
        <w:t xml:space="preserve"> </w:t>
      </w:r>
      <w:proofErr w:type="spellStart"/>
      <w:r>
        <w:rPr>
          <w:color w:val="000000"/>
          <w:sz w:val="28"/>
          <w:szCs w:val="28"/>
          <w:lang w:val="kk-KZ"/>
        </w:rPr>
        <w:t>Асфальбетонды</w:t>
      </w:r>
      <w:proofErr w:type="spellEnd"/>
      <w:r>
        <w:rPr>
          <w:color w:val="000000"/>
          <w:sz w:val="28"/>
          <w:szCs w:val="28"/>
          <w:lang w:val="kk-KZ"/>
        </w:rPr>
        <w:t xml:space="preserve"> жабын(қаптама</w:t>
      </w:r>
      <w:r>
        <w:rPr>
          <w:i/>
          <w:color w:val="000000"/>
          <w:sz w:val="28"/>
          <w:szCs w:val="28"/>
          <w:lang w:val="kk-KZ"/>
        </w:rPr>
        <w:t>)</w:t>
      </w:r>
      <w:r>
        <w:rPr>
          <w:color w:val="000000"/>
          <w:sz w:val="28"/>
          <w:szCs w:val="28"/>
          <w:lang w:val="kk-KZ"/>
        </w:rPr>
        <w:t xml:space="preserve"> – жол жабындарының жетілген түрі болып есептеледі. Олар екі немесе үш қабатты </w:t>
      </w:r>
      <w:proofErr w:type="spellStart"/>
      <w:r>
        <w:rPr>
          <w:color w:val="000000"/>
          <w:sz w:val="28"/>
          <w:szCs w:val="28"/>
          <w:lang w:val="kk-KZ"/>
        </w:rPr>
        <w:t>асфальтбетонды</w:t>
      </w:r>
      <w:proofErr w:type="spellEnd"/>
      <w:r>
        <w:rPr>
          <w:color w:val="000000"/>
          <w:sz w:val="28"/>
          <w:szCs w:val="28"/>
          <w:lang w:val="kk-KZ"/>
        </w:rPr>
        <w:t xml:space="preserve"> берік негізде және мұқият нығыздалған қоспалардан құралады.</w:t>
      </w:r>
    </w:p>
    <w:p w14:paraId="5860D6DC" w14:textId="77777777" w:rsidR="00064724" w:rsidRDefault="00064724" w:rsidP="00064724">
      <w:pPr>
        <w:jc w:val="both"/>
        <w:rPr>
          <w:color w:val="000000"/>
          <w:sz w:val="28"/>
          <w:szCs w:val="28"/>
          <w:lang w:val="kk-KZ"/>
        </w:rPr>
      </w:pPr>
      <w:r>
        <w:rPr>
          <w:i/>
          <w:color w:val="000000"/>
          <w:sz w:val="28"/>
          <w:szCs w:val="28"/>
          <w:lang w:val="kk-KZ"/>
        </w:rPr>
        <w:t xml:space="preserve"> </w:t>
      </w:r>
      <w:proofErr w:type="spellStart"/>
      <w:r>
        <w:rPr>
          <w:color w:val="000000"/>
          <w:sz w:val="28"/>
          <w:szCs w:val="28"/>
          <w:lang w:val="kk-KZ"/>
        </w:rPr>
        <w:t>Цементбетонды</w:t>
      </w:r>
      <w:proofErr w:type="spellEnd"/>
      <w:r>
        <w:rPr>
          <w:color w:val="000000"/>
          <w:sz w:val="28"/>
          <w:szCs w:val="28"/>
          <w:lang w:val="kk-KZ"/>
        </w:rPr>
        <w:t xml:space="preserve"> жабын(қаптама)</w:t>
      </w:r>
      <w:r>
        <w:rPr>
          <w:i/>
          <w:color w:val="000000"/>
          <w:sz w:val="28"/>
          <w:szCs w:val="28"/>
          <w:lang w:val="kk-KZ"/>
        </w:rPr>
        <w:t xml:space="preserve"> </w:t>
      </w:r>
      <w:r>
        <w:rPr>
          <w:color w:val="000000"/>
          <w:sz w:val="28"/>
          <w:szCs w:val="28"/>
          <w:lang w:val="kk-KZ"/>
        </w:rPr>
        <w:t>– үлкен монолитті және биік салмақ кедергі келтіру қасиетіне ие. Олар жекелеген тақталардан жоспардағы мөлшері 3-4, 6-</w:t>
      </w:r>
      <w:smartTag w:uri="urn:schemas-microsoft-com:office:smarttags" w:element="metricconverter">
        <w:smartTagPr>
          <w:attr w:name="ProductID" w:val="7 м"/>
        </w:smartTagPr>
        <w:r>
          <w:rPr>
            <w:color w:val="000000"/>
            <w:sz w:val="28"/>
            <w:szCs w:val="28"/>
            <w:lang w:val="kk-KZ"/>
          </w:rPr>
          <w:t>7 м</w:t>
        </w:r>
      </w:smartTag>
      <w:r>
        <w:rPr>
          <w:color w:val="000000"/>
          <w:sz w:val="28"/>
          <w:szCs w:val="28"/>
          <w:lang w:val="kk-KZ"/>
        </w:rPr>
        <w:t>. қалыңдығы 18-</w:t>
      </w:r>
      <w:smartTag w:uri="urn:schemas-microsoft-com:office:smarttags" w:element="metricconverter">
        <w:smartTagPr>
          <w:attr w:name="ProductID" w:val="24 см"/>
        </w:smartTagPr>
        <w:r>
          <w:rPr>
            <w:color w:val="000000"/>
            <w:sz w:val="28"/>
            <w:szCs w:val="28"/>
            <w:lang w:val="kk-KZ"/>
          </w:rPr>
          <w:t>24 см</w:t>
        </w:r>
      </w:smartTag>
      <w:r>
        <w:rPr>
          <w:color w:val="000000"/>
          <w:sz w:val="28"/>
          <w:szCs w:val="28"/>
          <w:lang w:val="kk-KZ"/>
        </w:rPr>
        <w:t xml:space="preserve"> .</w:t>
      </w:r>
    </w:p>
    <w:p w14:paraId="161F8905" w14:textId="77777777" w:rsidR="00064724" w:rsidRDefault="00064724" w:rsidP="00064724">
      <w:pPr>
        <w:jc w:val="both"/>
        <w:rPr>
          <w:color w:val="000000"/>
          <w:sz w:val="28"/>
          <w:szCs w:val="28"/>
          <w:lang w:val="kk-KZ"/>
        </w:rPr>
      </w:pPr>
      <w:r>
        <w:rPr>
          <w:color w:val="000000"/>
          <w:sz w:val="28"/>
          <w:szCs w:val="28"/>
          <w:lang w:val="kk-KZ"/>
        </w:rPr>
        <w:t xml:space="preserve">Қозғалыс </w:t>
      </w:r>
      <w:proofErr w:type="spellStart"/>
      <w:r>
        <w:rPr>
          <w:color w:val="000000"/>
          <w:sz w:val="28"/>
          <w:szCs w:val="28"/>
          <w:lang w:val="kk-KZ"/>
        </w:rPr>
        <w:t>қолайылығын</w:t>
      </w:r>
      <w:proofErr w:type="spellEnd"/>
      <w:r>
        <w:rPr>
          <w:color w:val="000000"/>
          <w:sz w:val="28"/>
          <w:szCs w:val="28"/>
          <w:lang w:val="kk-KZ"/>
        </w:rPr>
        <w:t xml:space="preserve"> қамтамасыз етуіне байланысты жол жабындары жетілген капиталды және жеңілдетілген, ауыспалы және төменгі деп жіктеледі. Жол жабындарына қатысты шешуші факторы серпімділік деформациясы автомобиль қозғалысының жылдамдығын қамтамасыз етеді. </w:t>
      </w:r>
    </w:p>
    <w:p w14:paraId="52D84926" w14:textId="77777777" w:rsidR="00064724" w:rsidRDefault="00064724" w:rsidP="00064724">
      <w:pPr>
        <w:jc w:val="both"/>
        <w:rPr>
          <w:color w:val="000000"/>
          <w:sz w:val="28"/>
          <w:szCs w:val="28"/>
          <w:lang w:val="kk-KZ"/>
        </w:rPr>
      </w:pPr>
      <w:r>
        <w:rPr>
          <w:color w:val="000000"/>
          <w:sz w:val="28"/>
          <w:szCs w:val="28"/>
          <w:lang w:val="kk-KZ"/>
        </w:rPr>
        <w:t xml:space="preserve">    Жол төсемесі құрылымын жобалау тізбектелген екі кезеңнен құралады -  құрылымдық және есептеме, олар өзара байланысқандықтан, бір-біріне қарама-қарсылық тұрғысынан қарастырылмайды. Олардың біреуін екіншісімен алмастыру жол жамылғысының берік, үнемді  және ыңғайлы болатындығына кепілдік бермейді .</w:t>
      </w:r>
    </w:p>
    <w:p w14:paraId="4E7B29D2" w14:textId="77777777" w:rsidR="00064724" w:rsidRDefault="00064724" w:rsidP="00064724">
      <w:pPr>
        <w:jc w:val="both"/>
        <w:rPr>
          <w:color w:val="000000"/>
          <w:sz w:val="28"/>
          <w:szCs w:val="28"/>
          <w:lang w:val="kk-KZ"/>
        </w:rPr>
      </w:pPr>
      <w:r>
        <w:rPr>
          <w:color w:val="000000"/>
          <w:sz w:val="28"/>
          <w:szCs w:val="28"/>
          <w:lang w:val="kk-KZ"/>
        </w:rPr>
        <w:t xml:space="preserve">     Қатты жол жамылғыларына </w:t>
      </w:r>
      <w:proofErr w:type="spellStart"/>
      <w:r>
        <w:rPr>
          <w:color w:val="000000"/>
          <w:sz w:val="28"/>
          <w:szCs w:val="28"/>
          <w:lang w:val="kk-KZ"/>
        </w:rPr>
        <w:t>цементбетонды</w:t>
      </w:r>
      <w:proofErr w:type="spellEnd"/>
      <w:r>
        <w:rPr>
          <w:color w:val="000000"/>
          <w:sz w:val="28"/>
          <w:szCs w:val="28"/>
          <w:lang w:val="kk-KZ"/>
        </w:rPr>
        <w:t xml:space="preserve"> және темірбетонды жабын негіздемесі жатады, яғни автомобиль жүк салмағы кезінде пайда болатын созылмалы кернеуге кедергі келтіре алу қабілетіне ие . Осыған қарамастан </w:t>
      </w:r>
    </w:p>
    <w:p w14:paraId="48B9F463" w14:textId="77777777" w:rsidR="00064724" w:rsidRDefault="00064724" w:rsidP="00064724">
      <w:pPr>
        <w:jc w:val="both"/>
        <w:rPr>
          <w:color w:val="000000"/>
          <w:sz w:val="28"/>
          <w:szCs w:val="28"/>
          <w:lang w:val="kk-KZ"/>
        </w:rPr>
      </w:pPr>
      <w:r>
        <w:rPr>
          <w:color w:val="000000"/>
          <w:sz w:val="28"/>
          <w:szCs w:val="28"/>
          <w:lang w:val="kk-KZ"/>
        </w:rPr>
        <w:t>бұл негіз кедергісі сыртқы салмаққа, бетон жабындарына, бетон құрылымын есепке алмағанда аз ықпал етеді. Үлкен ауданға түсетін автомобиль дөңгелегінің қысымын анықтай отырып, бетон жабындары төсеме негіздерге салыстырмалы түрде аз қысым береді.</w:t>
      </w:r>
    </w:p>
    <w:p w14:paraId="20E15A53" w14:textId="77777777" w:rsidR="00064724" w:rsidRDefault="00064724" w:rsidP="00064724">
      <w:pPr>
        <w:jc w:val="both"/>
        <w:rPr>
          <w:color w:val="000000"/>
          <w:sz w:val="28"/>
          <w:szCs w:val="28"/>
          <w:lang w:val="kk-KZ"/>
        </w:rPr>
      </w:pPr>
      <w:r>
        <w:rPr>
          <w:color w:val="000000"/>
          <w:sz w:val="28"/>
          <w:szCs w:val="28"/>
          <w:lang w:val="kk-KZ"/>
        </w:rPr>
        <w:t xml:space="preserve">Бетон жабындарының беріктігі көптеген жағдайларда барлық тақта аудан негіздемесінің </w:t>
      </w:r>
      <w:proofErr w:type="spellStart"/>
      <w:r>
        <w:rPr>
          <w:color w:val="000000"/>
          <w:sz w:val="28"/>
          <w:szCs w:val="28"/>
          <w:lang w:val="kk-KZ"/>
        </w:rPr>
        <w:t>бірынғай</w:t>
      </w:r>
      <w:proofErr w:type="spellEnd"/>
      <w:r>
        <w:rPr>
          <w:color w:val="000000"/>
          <w:sz w:val="28"/>
          <w:szCs w:val="28"/>
          <w:lang w:val="kk-KZ"/>
        </w:rPr>
        <w:t xml:space="preserve"> кедергісіне тәуелді.  Бірыңғай нығыздалмаған құмды қабат немесе жер төсемесінің негізі, шөгу бірыңғай болмаған жағдайда тақта  топырақ </w:t>
      </w:r>
      <w:proofErr w:type="spellStart"/>
      <w:r>
        <w:rPr>
          <w:color w:val="000000"/>
          <w:sz w:val="28"/>
          <w:szCs w:val="28"/>
          <w:lang w:val="kk-KZ"/>
        </w:rPr>
        <w:t>негіздемесінсіз</w:t>
      </w:r>
      <w:proofErr w:type="spellEnd"/>
      <w:r>
        <w:rPr>
          <w:color w:val="000000"/>
          <w:sz w:val="28"/>
          <w:szCs w:val="28"/>
          <w:lang w:val="kk-KZ"/>
        </w:rPr>
        <w:t xml:space="preserve"> жұмыс істейді, соның нәтижесінде </w:t>
      </w:r>
      <w:proofErr w:type="spellStart"/>
      <w:r>
        <w:rPr>
          <w:color w:val="000000"/>
          <w:sz w:val="28"/>
          <w:szCs w:val="28"/>
          <w:lang w:val="kk-KZ"/>
        </w:rPr>
        <w:t>есептемеден</w:t>
      </w:r>
      <w:proofErr w:type="spellEnd"/>
      <w:r>
        <w:rPr>
          <w:color w:val="000000"/>
          <w:sz w:val="28"/>
          <w:szCs w:val="28"/>
          <w:lang w:val="kk-KZ"/>
        </w:rPr>
        <w:t xml:space="preserve"> тыс кернеу саны артады.</w:t>
      </w:r>
    </w:p>
    <w:p w14:paraId="0052EC43" w14:textId="77777777" w:rsidR="00064724" w:rsidRDefault="00064724" w:rsidP="00064724">
      <w:pPr>
        <w:jc w:val="both"/>
        <w:rPr>
          <w:color w:val="000000"/>
          <w:sz w:val="28"/>
          <w:szCs w:val="28"/>
          <w:lang w:val="kk-KZ"/>
        </w:rPr>
      </w:pPr>
      <w:r>
        <w:rPr>
          <w:color w:val="000000"/>
          <w:sz w:val="28"/>
          <w:szCs w:val="28"/>
          <w:lang w:val="kk-KZ"/>
        </w:rPr>
        <w:t>Қатты жол жабындарын есептеуде және сыртқы жүк салмақ негіздемесінде арқалық және иілгіш тақта теориясын пайдаланады. Оған А.Н. Крылов, профессор М.И. Горбунов-</w:t>
      </w:r>
      <w:proofErr w:type="spellStart"/>
      <w:r>
        <w:rPr>
          <w:color w:val="000000"/>
          <w:sz w:val="28"/>
          <w:szCs w:val="28"/>
          <w:lang w:val="kk-KZ"/>
        </w:rPr>
        <w:t>Посадов</w:t>
      </w:r>
      <w:proofErr w:type="spellEnd"/>
      <w:r>
        <w:rPr>
          <w:color w:val="000000"/>
          <w:sz w:val="28"/>
          <w:szCs w:val="28"/>
          <w:lang w:val="kk-KZ"/>
        </w:rPr>
        <w:t xml:space="preserve">, Б.Н. </w:t>
      </w:r>
      <w:proofErr w:type="spellStart"/>
      <w:r>
        <w:rPr>
          <w:color w:val="000000"/>
          <w:sz w:val="28"/>
          <w:szCs w:val="28"/>
          <w:lang w:val="kk-KZ"/>
        </w:rPr>
        <w:t>Жемочкин</w:t>
      </w:r>
      <w:proofErr w:type="spellEnd"/>
      <w:r>
        <w:rPr>
          <w:color w:val="000000"/>
          <w:sz w:val="28"/>
          <w:szCs w:val="28"/>
          <w:lang w:val="kk-KZ"/>
        </w:rPr>
        <w:t xml:space="preserve">, Б.Г. </w:t>
      </w:r>
      <w:proofErr w:type="spellStart"/>
      <w:r>
        <w:rPr>
          <w:color w:val="000000"/>
          <w:sz w:val="28"/>
          <w:szCs w:val="28"/>
          <w:lang w:val="kk-KZ"/>
        </w:rPr>
        <w:t>Корнев</w:t>
      </w:r>
      <w:proofErr w:type="spellEnd"/>
      <w:r>
        <w:rPr>
          <w:color w:val="000000"/>
          <w:sz w:val="28"/>
          <w:szCs w:val="28"/>
          <w:lang w:val="kk-KZ"/>
        </w:rPr>
        <w:t xml:space="preserve">, А.П. </w:t>
      </w:r>
      <w:proofErr w:type="spellStart"/>
      <w:r>
        <w:rPr>
          <w:color w:val="000000"/>
          <w:sz w:val="28"/>
          <w:szCs w:val="28"/>
          <w:lang w:val="kk-KZ"/>
        </w:rPr>
        <w:t>Синицын</w:t>
      </w:r>
      <w:proofErr w:type="spellEnd"/>
      <w:r>
        <w:rPr>
          <w:color w:val="000000"/>
          <w:sz w:val="28"/>
          <w:szCs w:val="28"/>
          <w:lang w:val="kk-KZ"/>
        </w:rPr>
        <w:t xml:space="preserve">, О.Я. </w:t>
      </w:r>
      <w:proofErr w:type="spellStart"/>
      <w:r>
        <w:rPr>
          <w:color w:val="000000"/>
          <w:sz w:val="28"/>
          <w:szCs w:val="28"/>
          <w:lang w:val="kk-KZ"/>
        </w:rPr>
        <w:t>Шехтер</w:t>
      </w:r>
      <w:proofErr w:type="spellEnd"/>
      <w:r>
        <w:rPr>
          <w:color w:val="000000"/>
          <w:sz w:val="28"/>
          <w:szCs w:val="28"/>
          <w:lang w:val="kk-KZ"/>
        </w:rPr>
        <w:t xml:space="preserve">  және өзге де кеңес ғалымдары көп еңбек сіңірген.</w:t>
      </w:r>
    </w:p>
    <w:p w14:paraId="083E6C1C" w14:textId="77777777" w:rsidR="00064724" w:rsidRDefault="00064724" w:rsidP="00064724">
      <w:pPr>
        <w:jc w:val="both"/>
        <w:rPr>
          <w:color w:val="000000"/>
          <w:sz w:val="28"/>
          <w:szCs w:val="28"/>
          <w:lang w:val="kk-KZ"/>
        </w:rPr>
      </w:pPr>
      <w:r>
        <w:rPr>
          <w:color w:val="000000"/>
          <w:sz w:val="28"/>
          <w:szCs w:val="28"/>
          <w:lang w:val="kk-KZ"/>
        </w:rPr>
        <w:t xml:space="preserve">Бетон тақтасының қалыңдығын есептеу әдісінде жалпы дифференциалдық теңдік қолданылады, ол салмақ бойынша тақта </w:t>
      </w:r>
      <w:proofErr w:type="spellStart"/>
      <w:r>
        <w:rPr>
          <w:color w:val="000000"/>
          <w:sz w:val="28"/>
          <w:szCs w:val="28"/>
          <w:lang w:val="kk-KZ"/>
        </w:rPr>
        <w:t>иілімділігін</w:t>
      </w:r>
      <w:proofErr w:type="spellEnd"/>
      <w:r>
        <w:rPr>
          <w:color w:val="000000"/>
          <w:sz w:val="28"/>
          <w:szCs w:val="28"/>
          <w:lang w:val="kk-KZ"/>
        </w:rPr>
        <w:t xml:space="preserve"> және негіз шөгіндісін байланыстырады. Авторлардың </w:t>
      </w:r>
      <w:proofErr w:type="spellStart"/>
      <w:r>
        <w:rPr>
          <w:color w:val="000000"/>
          <w:sz w:val="28"/>
          <w:szCs w:val="28"/>
          <w:lang w:val="kk-KZ"/>
        </w:rPr>
        <w:t>шешуіндегі</w:t>
      </w:r>
      <w:proofErr w:type="spellEnd"/>
      <w:r>
        <w:rPr>
          <w:color w:val="000000"/>
          <w:sz w:val="28"/>
          <w:szCs w:val="28"/>
          <w:lang w:val="kk-KZ"/>
        </w:rPr>
        <w:t xml:space="preserve"> айырмашылық, әртүрлі функциялар түрін қолдана отырып, негізді сипаттайды.</w:t>
      </w:r>
    </w:p>
    <w:p w14:paraId="5DC61044" w14:textId="77777777" w:rsidR="00064724" w:rsidRDefault="00064724" w:rsidP="00064724">
      <w:pPr>
        <w:tabs>
          <w:tab w:val="left" w:pos="2835"/>
        </w:tabs>
        <w:jc w:val="both"/>
        <w:rPr>
          <w:color w:val="000000"/>
          <w:sz w:val="28"/>
          <w:szCs w:val="28"/>
          <w:lang w:val="kk-KZ"/>
        </w:rPr>
      </w:pPr>
      <w:r>
        <w:rPr>
          <w:color w:val="000000"/>
          <w:sz w:val="28"/>
          <w:szCs w:val="28"/>
          <w:lang w:val="kk-KZ"/>
        </w:rPr>
        <w:lastRenderedPageBreak/>
        <w:t xml:space="preserve">     Кең тараған гипотезаның бірі </w:t>
      </w:r>
      <w:proofErr w:type="spellStart"/>
      <w:r>
        <w:rPr>
          <w:color w:val="000000"/>
          <w:sz w:val="28"/>
          <w:szCs w:val="28"/>
          <w:lang w:val="kk-KZ"/>
        </w:rPr>
        <w:t>Фусс-Винклер</w:t>
      </w:r>
      <w:proofErr w:type="spellEnd"/>
      <w:r>
        <w:rPr>
          <w:color w:val="000000"/>
          <w:sz w:val="28"/>
          <w:szCs w:val="28"/>
          <w:lang w:val="kk-KZ"/>
        </w:rPr>
        <w:t xml:space="preserve"> коэффициенті, яғни реактивті қысымның пропорционалды шығыны р=</w:t>
      </w:r>
      <w:r>
        <w:rPr>
          <w:color w:val="000000"/>
          <w:position w:val="-6"/>
          <w:sz w:val="28"/>
          <w:szCs w:val="28"/>
          <w:lang w:val="kk-KZ"/>
        </w:rPr>
        <w:object w:dxaOrig="340" w:dyaOrig="220" w14:anchorId="6DBE99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ole="">
            <v:imagedata r:id="rId5" o:title=""/>
          </v:shape>
          <o:OLEObject Type="Embed" ProgID="Equation.3" ShapeID="_x0000_i1025" DrawAspect="Content" ObjectID="_1646745806" r:id="rId6"/>
        </w:object>
      </w:r>
      <w:r>
        <w:rPr>
          <w:color w:val="000000"/>
          <w:sz w:val="28"/>
          <w:szCs w:val="28"/>
          <w:lang w:val="kk-KZ"/>
        </w:rPr>
        <w:t xml:space="preserve">, сызықтық-деформация жарты </w:t>
      </w:r>
    </w:p>
    <w:p w14:paraId="126ADB5C" w14:textId="77777777" w:rsidR="00064724" w:rsidRDefault="00064724" w:rsidP="00064724">
      <w:pPr>
        <w:tabs>
          <w:tab w:val="left" w:pos="2835"/>
        </w:tabs>
        <w:jc w:val="both"/>
        <w:rPr>
          <w:color w:val="000000"/>
          <w:sz w:val="28"/>
          <w:szCs w:val="28"/>
          <w:lang w:val="kk-KZ"/>
        </w:rPr>
      </w:pPr>
      <w:r>
        <w:rPr>
          <w:color w:val="000000"/>
          <w:sz w:val="28"/>
          <w:szCs w:val="28"/>
          <w:lang w:val="kk-KZ"/>
        </w:rPr>
        <w:t xml:space="preserve">кеңістік теориясының </w:t>
      </w:r>
      <w:proofErr w:type="spellStart"/>
      <w:r>
        <w:rPr>
          <w:color w:val="000000"/>
          <w:sz w:val="28"/>
          <w:szCs w:val="28"/>
          <w:lang w:val="kk-KZ"/>
        </w:rPr>
        <w:t>иілімділік</w:t>
      </w:r>
      <w:proofErr w:type="spellEnd"/>
      <w:r>
        <w:rPr>
          <w:color w:val="000000"/>
          <w:sz w:val="28"/>
          <w:szCs w:val="28"/>
          <w:lang w:val="kk-KZ"/>
        </w:rPr>
        <w:t xml:space="preserve"> гипотезасы, </w:t>
      </w:r>
      <w:proofErr w:type="spellStart"/>
      <w:r>
        <w:rPr>
          <w:color w:val="000000"/>
          <w:sz w:val="28"/>
          <w:szCs w:val="28"/>
          <w:lang w:val="kk-KZ"/>
        </w:rPr>
        <w:t>иілімділік</w:t>
      </w:r>
      <w:proofErr w:type="spellEnd"/>
      <w:r>
        <w:rPr>
          <w:color w:val="000000"/>
          <w:sz w:val="28"/>
          <w:szCs w:val="28"/>
          <w:lang w:val="kk-KZ"/>
        </w:rPr>
        <w:t xml:space="preserve"> негіздегі тақтаны есептеу негізін қалаған Н.М. </w:t>
      </w:r>
      <w:proofErr w:type="spellStart"/>
      <w:r>
        <w:rPr>
          <w:color w:val="000000"/>
          <w:sz w:val="28"/>
          <w:szCs w:val="28"/>
          <w:lang w:val="kk-KZ"/>
        </w:rPr>
        <w:t>Герсеванов</w:t>
      </w:r>
      <w:proofErr w:type="spellEnd"/>
      <w:r>
        <w:rPr>
          <w:color w:val="000000"/>
          <w:sz w:val="28"/>
          <w:szCs w:val="28"/>
          <w:lang w:val="kk-KZ"/>
        </w:rPr>
        <w:t xml:space="preserve">, О.Я. </w:t>
      </w:r>
      <w:proofErr w:type="spellStart"/>
      <w:r>
        <w:rPr>
          <w:color w:val="000000"/>
          <w:sz w:val="28"/>
          <w:szCs w:val="28"/>
          <w:lang w:val="kk-KZ"/>
        </w:rPr>
        <w:t>Шехтер</w:t>
      </w:r>
      <w:proofErr w:type="spellEnd"/>
      <w:r>
        <w:rPr>
          <w:color w:val="000000"/>
          <w:sz w:val="28"/>
          <w:szCs w:val="28"/>
          <w:lang w:val="kk-KZ"/>
        </w:rPr>
        <w:t>, М.Н. Горбунов-</w:t>
      </w:r>
      <w:proofErr w:type="spellStart"/>
      <w:r>
        <w:rPr>
          <w:color w:val="000000"/>
          <w:sz w:val="28"/>
          <w:szCs w:val="28"/>
          <w:lang w:val="kk-KZ"/>
        </w:rPr>
        <w:t>Посадов</w:t>
      </w:r>
      <w:proofErr w:type="spellEnd"/>
      <w:r>
        <w:rPr>
          <w:color w:val="000000"/>
          <w:sz w:val="28"/>
          <w:szCs w:val="28"/>
          <w:lang w:val="kk-KZ"/>
        </w:rPr>
        <w:t xml:space="preserve"> және т.б.</w:t>
      </w:r>
    </w:p>
    <w:p w14:paraId="286E1ABC" w14:textId="77777777" w:rsidR="00064724" w:rsidRDefault="00064724" w:rsidP="00064724">
      <w:pPr>
        <w:tabs>
          <w:tab w:val="left" w:pos="2835"/>
        </w:tabs>
        <w:jc w:val="both"/>
        <w:rPr>
          <w:color w:val="000000"/>
          <w:sz w:val="28"/>
          <w:szCs w:val="28"/>
          <w:lang w:val="kk-KZ"/>
        </w:rPr>
      </w:pPr>
      <w:proofErr w:type="spellStart"/>
      <w:r>
        <w:rPr>
          <w:color w:val="000000"/>
          <w:sz w:val="28"/>
          <w:szCs w:val="28"/>
          <w:lang w:val="kk-KZ"/>
        </w:rPr>
        <w:t>Иілімділік</w:t>
      </w:r>
      <w:proofErr w:type="spellEnd"/>
      <w:r>
        <w:rPr>
          <w:color w:val="000000"/>
          <w:sz w:val="28"/>
          <w:szCs w:val="28"/>
          <w:lang w:val="kk-KZ"/>
        </w:rPr>
        <w:t xml:space="preserve"> тақта негізінде алынған теория шешімі, күрделі әрі өзекті болып табылады. Жобалаушылар бетон жабындарының қалыңдығын есептеуде жекеленген шешімдерді қолданады, яғни зерттеулер нәтижесінде алынған жабық форма немесе бұл шешім әдістеріне жуықтап интегралдау есептік кестесін қолдана отырып шешуге </w:t>
      </w:r>
      <w:proofErr w:type="spellStart"/>
      <w:r>
        <w:rPr>
          <w:color w:val="000000"/>
          <w:sz w:val="28"/>
          <w:szCs w:val="28"/>
          <w:lang w:val="kk-KZ"/>
        </w:rPr>
        <w:t>болады.Осы</w:t>
      </w:r>
      <w:proofErr w:type="spellEnd"/>
      <w:r>
        <w:rPr>
          <w:color w:val="000000"/>
          <w:sz w:val="28"/>
          <w:szCs w:val="28"/>
          <w:lang w:val="kk-KZ"/>
        </w:rPr>
        <w:t xml:space="preserve"> немесе өзге әдістемені дұрыс  деп айтатындай толық мәліметтер жоқ, негіз беріктігінің  сипаттамалар есептемесі мен әдістер нәтижелері ұқсас болып табылады.</w:t>
      </w:r>
    </w:p>
    <w:p w14:paraId="23046E9F" w14:textId="77777777" w:rsidR="00064724" w:rsidRDefault="00064724" w:rsidP="00064724">
      <w:pPr>
        <w:tabs>
          <w:tab w:val="left" w:pos="2835"/>
        </w:tabs>
        <w:jc w:val="both"/>
        <w:rPr>
          <w:color w:val="000000"/>
          <w:sz w:val="28"/>
          <w:szCs w:val="28"/>
          <w:lang w:val="kk-KZ"/>
        </w:rPr>
      </w:pPr>
      <w:r>
        <w:rPr>
          <w:color w:val="000000"/>
          <w:sz w:val="28"/>
          <w:szCs w:val="28"/>
          <w:lang w:val="kk-KZ"/>
        </w:rPr>
        <w:t xml:space="preserve">Бетон тақталарының қалыңдығын ауыр </w:t>
      </w:r>
      <w:proofErr w:type="spellStart"/>
      <w:r>
        <w:rPr>
          <w:color w:val="000000"/>
          <w:sz w:val="28"/>
          <w:szCs w:val="28"/>
          <w:lang w:val="kk-KZ"/>
        </w:rPr>
        <w:t>жүктемелердегі</w:t>
      </w:r>
      <w:proofErr w:type="spellEnd"/>
      <w:r>
        <w:rPr>
          <w:color w:val="000000"/>
          <w:sz w:val="28"/>
          <w:szCs w:val="28"/>
          <w:lang w:val="kk-KZ"/>
        </w:rPr>
        <w:t xml:space="preserve"> кернеу температурасын тексеру арқылы анықтайды. Салмақ есептемелері қатты жол киімдер </w:t>
      </w:r>
      <w:proofErr w:type="spellStart"/>
      <w:r>
        <w:rPr>
          <w:color w:val="000000"/>
          <w:sz w:val="28"/>
          <w:szCs w:val="28"/>
          <w:lang w:val="kk-KZ"/>
        </w:rPr>
        <w:t>есептемелеріндей</w:t>
      </w:r>
      <w:proofErr w:type="spellEnd"/>
      <w:r>
        <w:rPr>
          <w:color w:val="000000"/>
          <w:sz w:val="28"/>
          <w:szCs w:val="28"/>
          <w:lang w:val="kk-KZ"/>
        </w:rPr>
        <w:t xml:space="preserve"> қабылданады.</w:t>
      </w:r>
    </w:p>
    <w:p w14:paraId="3B43D87E" w14:textId="77777777" w:rsidR="000E5903" w:rsidRDefault="000E5903" w:rsidP="000E5903">
      <w:pPr>
        <w:pStyle w:val="Style2"/>
        <w:widowControl/>
        <w:spacing w:line="240" w:lineRule="auto"/>
        <w:ind w:firstLine="0"/>
        <w:jc w:val="center"/>
        <w:rPr>
          <w:sz w:val="28"/>
          <w:szCs w:val="28"/>
          <w:lang w:val="kk-KZ"/>
        </w:rPr>
      </w:pPr>
    </w:p>
    <w:p w14:paraId="34D53509" w14:textId="77777777" w:rsidR="000E5903" w:rsidRDefault="000E5903" w:rsidP="000E5903">
      <w:pPr>
        <w:pStyle w:val="Style2"/>
        <w:widowControl/>
        <w:spacing w:line="240" w:lineRule="auto"/>
        <w:ind w:firstLine="0"/>
        <w:jc w:val="center"/>
        <w:rPr>
          <w:lang w:val="kk-KZ"/>
        </w:rPr>
      </w:pPr>
      <w:r>
        <w:rPr>
          <w:lang w:val="kk-KZ"/>
        </w:rPr>
        <w:t xml:space="preserve"> ҰСЫНЫЛҒАН ӘДЕБИЕТТЕР ТІЗІМІ</w:t>
      </w:r>
    </w:p>
    <w:p w14:paraId="72607D3F" w14:textId="77777777" w:rsidR="000E5903" w:rsidRDefault="000E5903" w:rsidP="000E5903">
      <w:pPr>
        <w:pStyle w:val="Style2"/>
        <w:widowControl/>
        <w:spacing w:line="240" w:lineRule="auto"/>
        <w:ind w:firstLine="0"/>
        <w:rPr>
          <w:lang w:val="kk-KZ"/>
        </w:rPr>
      </w:pPr>
    </w:p>
    <w:p w14:paraId="7AB1D810" w14:textId="77777777" w:rsidR="000E5903" w:rsidRDefault="000E5903" w:rsidP="000E5903">
      <w:pPr>
        <w:pStyle w:val="Style2"/>
        <w:widowControl/>
        <w:spacing w:line="240" w:lineRule="auto"/>
        <w:ind w:firstLine="0"/>
        <w:jc w:val="center"/>
        <w:rPr>
          <w:sz w:val="28"/>
          <w:szCs w:val="28"/>
          <w:lang w:val="kk-KZ"/>
        </w:rPr>
      </w:pPr>
      <w:r>
        <w:rPr>
          <w:sz w:val="28"/>
          <w:szCs w:val="28"/>
          <w:lang w:val="kk-KZ"/>
        </w:rPr>
        <w:t>Негізгі әдебиеттер</w:t>
      </w:r>
    </w:p>
    <w:p w14:paraId="13BAD986" w14:textId="77777777" w:rsidR="000E5903" w:rsidRDefault="000E5903" w:rsidP="000E5903">
      <w:pPr>
        <w:pStyle w:val="Style2"/>
        <w:widowControl/>
        <w:spacing w:line="240" w:lineRule="auto"/>
        <w:ind w:firstLine="0"/>
        <w:jc w:val="center"/>
        <w:rPr>
          <w:lang w:val="kk-KZ"/>
        </w:rPr>
      </w:pPr>
    </w:p>
    <w:p w14:paraId="023798F7" w14:textId="77777777" w:rsidR="000E5903" w:rsidRDefault="000E5903" w:rsidP="000E5903">
      <w:pPr>
        <w:pStyle w:val="Style2"/>
        <w:widowControl/>
        <w:numPr>
          <w:ilvl w:val="0"/>
          <w:numId w:val="1"/>
        </w:numPr>
        <w:spacing w:line="240" w:lineRule="auto"/>
        <w:rPr>
          <w:sz w:val="28"/>
          <w:szCs w:val="28"/>
        </w:rPr>
      </w:pPr>
      <w:r>
        <w:rPr>
          <w:sz w:val="28"/>
          <w:szCs w:val="28"/>
        </w:rPr>
        <w:t xml:space="preserve">Аэродромы. Международные стандарты  и рекомендуемая практика. Том 1. Проектирование и эксплуатация </w:t>
      </w:r>
      <w:proofErr w:type="spellStart"/>
      <w:r>
        <w:rPr>
          <w:sz w:val="28"/>
          <w:szCs w:val="28"/>
        </w:rPr>
        <w:t>аэродромов.М</w:t>
      </w:r>
      <w:proofErr w:type="spellEnd"/>
      <w:r>
        <w:rPr>
          <w:sz w:val="28"/>
          <w:szCs w:val="28"/>
        </w:rPr>
        <w:t>.; 2013г. – 420 с.</w:t>
      </w:r>
    </w:p>
    <w:p w14:paraId="29F3E072" w14:textId="77777777" w:rsidR="000E5903" w:rsidRDefault="000E5903" w:rsidP="000E5903">
      <w:pPr>
        <w:pStyle w:val="Style2"/>
        <w:widowControl/>
        <w:numPr>
          <w:ilvl w:val="0"/>
          <w:numId w:val="1"/>
        </w:numPr>
        <w:spacing w:line="240" w:lineRule="auto"/>
        <w:rPr>
          <w:sz w:val="28"/>
          <w:szCs w:val="28"/>
        </w:rPr>
      </w:pPr>
      <w:r>
        <w:rPr>
          <w:sz w:val="28"/>
          <w:szCs w:val="28"/>
        </w:rPr>
        <w:t>Руководство по проектированию аэродромов. Часть 2. Рулежная дорожка, перроны и площадки ожидания. М.; - 2013г. – 236с.</w:t>
      </w:r>
    </w:p>
    <w:p w14:paraId="0BF64F69" w14:textId="77777777" w:rsidR="000E5903" w:rsidRDefault="000E5903" w:rsidP="000E5903">
      <w:pPr>
        <w:pStyle w:val="Style2"/>
        <w:widowControl/>
        <w:numPr>
          <w:ilvl w:val="0"/>
          <w:numId w:val="1"/>
        </w:numPr>
        <w:spacing w:line="240" w:lineRule="auto"/>
        <w:rPr>
          <w:sz w:val="28"/>
          <w:szCs w:val="28"/>
        </w:rPr>
      </w:pPr>
      <w:r>
        <w:rPr>
          <w:sz w:val="28"/>
          <w:szCs w:val="28"/>
        </w:rPr>
        <w:t>СН РК 3.03-19-2013 Аэродромы.</w:t>
      </w:r>
    </w:p>
    <w:p w14:paraId="03511909" w14:textId="77777777" w:rsidR="000E5903" w:rsidRDefault="000E5903" w:rsidP="000E5903">
      <w:pPr>
        <w:pStyle w:val="Style2"/>
        <w:widowControl/>
        <w:numPr>
          <w:ilvl w:val="0"/>
          <w:numId w:val="1"/>
        </w:numPr>
        <w:spacing w:line="240" w:lineRule="auto"/>
        <w:rPr>
          <w:sz w:val="28"/>
          <w:szCs w:val="28"/>
        </w:rPr>
      </w:pPr>
      <w:r>
        <w:rPr>
          <w:sz w:val="28"/>
          <w:szCs w:val="28"/>
        </w:rPr>
        <w:t xml:space="preserve">СНиП РК 3.03-03.2001 Аэродромы. </w:t>
      </w:r>
    </w:p>
    <w:p w14:paraId="593A0FFC" w14:textId="77777777" w:rsidR="000E5903" w:rsidRDefault="000E5903" w:rsidP="000E5903">
      <w:pPr>
        <w:numPr>
          <w:ilvl w:val="0"/>
          <w:numId w:val="1"/>
        </w:numPr>
        <w:rPr>
          <w:sz w:val="28"/>
          <w:szCs w:val="28"/>
        </w:rPr>
      </w:pPr>
      <w:r>
        <w:rPr>
          <w:szCs w:val="28"/>
        </w:rPr>
        <w:t>СНиП РК 3.03-09-2006 Строительные нормы и правила. Автомобильные дороги, Астана 2007.</w:t>
      </w:r>
    </w:p>
    <w:p w14:paraId="23842CB7" w14:textId="77777777" w:rsidR="000E5903" w:rsidRDefault="000E5903" w:rsidP="000E5903">
      <w:pPr>
        <w:numPr>
          <w:ilvl w:val="0"/>
          <w:numId w:val="1"/>
        </w:numPr>
        <w:rPr>
          <w:szCs w:val="28"/>
        </w:rPr>
      </w:pPr>
      <w:r>
        <w:rPr>
          <w:szCs w:val="28"/>
        </w:rPr>
        <w:t>СН РК 3.03-19-2003. Строительные нормы РК. Проектирование дорожных одежд        нежесткого типа, Астана 2004.</w:t>
      </w:r>
    </w:p>
    <w:p w14:paraId="20B41DC2" w14:textId="77777777" w:rsidR="000E5903" w:rsidRDefault="000E5903" w:rsidP="000E5903">
      <w:pPr>
        <w:numPr>
          <w:ilvl w:val="0"/>
          <w:numId w:val="1"/>
        </w:numPr>
        <w:rPr>
          <w:szCs w:val="28"/>
        </w:rPr>
      </w:pPr>
      <w:r>
        <w:rPr>
          <w:szCs w:val="28"/>
        </w:rPr>
        <w:t>СН РК 3.03 – 34- 2006 Инструкция по проектированию дорожных одежд жесткого типа.</w:t>
      </w:r>
    </w:p>
    <w:p w14:paraId="38E65493" w14:textId="77777777" w:rsidR="000E5903" w:rsidRDefault="000E5903" w:rsidP="000E5903">
      <w:pPr>
        <w:numPr>
          <w:ilvl w:val="0"/>
          <w:numId w:val="1"/>
        </w:numPr>
        <w:rPr>
          <w:szCs w:val="28"/>
        </w:rPr>
      </w:pPr>
      <w:r>
        <w:rPr>
          <w:szCs w:val="28"/>
        </w:rPr>
        <w:t xml:space="preserve">СНиП РК 2.04-01-2001 «Строительная климатология». </w:t>
      </w:r>
    </w:p>
    <w:p w14:paraId="77474E9C" w14:textId="77777777" w:rsidR="000E5903" w:rsidRDefault="000E5903" w:rsidP="000E5903">
      <w:pPr>
        <w:numPr>
          <w:ilvl w:val="0"/>
          <w:numId w:val="1"/>
        </w:numPr>
        <w:rPr>
          <w:szCs w:val="28"/>
        </w:rPr>
      </w:pPr>
      <w:r>
        <w:rPr>
          <w:szCs w:val="28"/>
        </w:rPr>
        <w:t>СТ РК 1397 Требования к составу и оформлению проектной и рабочей документации.</w:t>
      </w:r>
    </w:p>
    <w:p w14:paraId="059FB441" w14:textId="77777777" w:rsidR="000E5903" w:rsidRDefault="000E5903" w:rsidP="000E5903">
      <w:pPr>
        <w:numPr>
          <w:ilvl w:val="0"/>
          <w:numId w:val="1"/>
        </w:numPr>
        <w:rPr>
          <w:szCs w:val="28"/>
        </w:rPr>
      </w:pPr>
      <w:r>
        <w:rPr>
          <w:szCs w:val="28"/>
        </w:rPr>
        <w:t>Смирнова Т.Н. Общие требования к содержанию и оформлению учебно-методической литературы и других   текстовых    документов.  У-Ка, ВКГТУ, 2002.</w:t>
      </w:r>
    </w:p>
    <w:p w14:paraId="5AD2E592" w14:textId="77777777" w:rsidR="000E5903" w:rsidRDefault="000E5903" w:rsidP="000E5903">
      <w:pPr>
        <w:pStyle w:val="Style2"/>
        <w:widowControl/>
        <w:numPr>
          <w:ilvl w:val="0"/>
          <w:numId w:val="1"/>
        </w:numPr>
        <w:spacing w:line="240" w:lineRule="auto"/>
        <w:rPr>
          <w:sz w:val="28"/>
          <w:szCs w:val="28"/>
        </w:rPr>
      </w:pPr>
      <w:r>
        <w:rPr>
          <w:sz w:val="28"/>
          <w:szCs w:val="28"/>
        </w:rPr>
        <w:t>Градостроительство. Планировка и застройка городских и сельских поселений СНиП РК 3.01-01-2008, Астана, 2008.</w:t>
      </w:r>
    </w:p>
    <w:p w14:paraId="67BE0893" w14:textId="77777777" w:rsidR="000E5903" w:rsidRDefault="000E5903" w:rsidP="000E5903">
      <w:pPr>
        <w:pStyle w:val="Style2"/>
        <w:widowControl/>
        <w:numPr>
          <w:ilvl w:val="0"/>
          <w:numId w:val="1"/>
        </w:numPr>
        <w:spacing w:line="240" w:lineRule="auto"/>
        <w:rPr>
          <w:sz w:val="28"/>
          <w:szCs w:val="28"/>
        </w:rPr>
      </w:pPr>
      <w:r>
        <w:rPr>
          <w:sz w:val="28"/>
          <w:szCs w:val="28"/>
        </w:rPr>
        <w:t xml:space="preserve"> </w:t>
      </w:r>
      <w:proofErr w:type="spellStart"/>
      <w:r>
        <w:rPr>
          <w:sz w:val="28"/>
          <w:szCs w:val="28"/>
        </w:rPr>
        <w:t>Сильянов</w:t>
      </w:r>
      <w:proofErr w:type="spellEnd"/>
      <w:r>
        <w:rPr>
          <w:sz w:val="28"/>
          <w:szCs w:val="28"/>
        </w:rPr>
        <w:t xml:space="preserve"> В.В., Домке Э.Р. Транспортно-эксплуатационные качества автомобильных дорог и городских улиц. Учебник для студентов вузов. 2-е изд. –</w:t>
      </w:r>
      <w:proofErr w:type="spellStart"/>
      <w:r>
        <w:rPr>
          <w:sz w:val="28"/>
          <w:szCs w:val="28"/>
        </w:rPr>
        <w:t>М.Академия</w:t>
      </w:r>
      <w:proofErr w:type="spellEnd"/>
      <w:r>
        <w:rPr>
          <w:sz w:val="28"/>
          <w:szCs w:val="28"/>
        </w:rPr>
        <w:t>, 2008. – 352 с.</w:t>
      </w:r>
    </w:p>
    <w:p w14:paraId="005BD6E2" w14:textId="77777777" w:rsidR="000E5903" w:rsidRDefault="000E5903" w:rsidP="000E5903">
      <w:pPr>
        <w:pStyle w:val="Style2"/>
        <w:widowControl/>
        <w:numPr>
          <w:ilvl w:val="0"/>
          <w:numId w:val="1"/>
        </w:numPr>
        <w:spacing w:line="240" w:lineRule="auto"/>
        <w:rPr>
          <w:sz w:val="28"/>
          <w:szCs w:val="28"/>
        </w:rPr>
      </w:pPr>
      <w:r>
        <w:rPr>
          <w:sz w:val="28"/>
          <w:szCs w:val="28"/>
          <w:lang w:val="kk-KZ"/>
        </w:rPr>
        <w:t xml:space="preserve"> </w:t>
      </w:r>
      <w:r>
        <w:rPr>
          <w:sz w:val="28"/>
          <w:szCs w:val="28"/>
        </w:rPr>
        <w:t xml:space="preserve">«Автомобильные дороги» периодический журнал - г. Москва – 2006 –  </w:t>
      </w:r>
      <w:smartTag w:uri="urn:schemas-microsoft-com:office:smarttags" w:element="metricconverter">
        <w:smartTagPr>
          <w:attr w:name="ProductID" w:val="2014 г"/>
        </w:smartTagPr>
        <w:r>
          <w:rPr>
            <w:sz w:val="28"/>
            <w:szCs w:val="28"/>
          </w:rPr>
          <w:t xml:space="preserve">2014 </w:t>
        </w:r>
        <w:proofErr w:type="spellStart"/>
        <w:r>
          <w:rPr>
            <w:sz w:val="28"/>
            <w:szCs w:val="28"/>
          </w:rPr>
          <w:t>г</w:t>
        </w:r>
      </w:smartTag>
      <w:r>
        <w:rPr>
          <w:sz w:val="28"/>
          <w:szCs w:val="28"/>
        </w:rPr>
        <w:t>.г</w:t>
      </w:r>
      <w:proofErr w:type="spellEnd"/>
      <w:r>
        <w:rPr>
          <w:sz w:val="28"/>
          <w:szCs w:val="28"/>
        </w:rPr>
        <w:t>.</w:t>
      </w:r>
    </w:p>
    <w:p w14:paraId="5E4F49A8" w14:textId="77777777" w:rsidR="000E5903" w:rsidRDefault="000E5903" w:rsidP="000E5903">
      <w:pPr>
        <w:pStyle w:val="Style2"/>
        <w:widowControl/>
        <w:spacing w:line="240" w:lineRule="auto"/>
        <w:jc w:val="center"/>
        <w:rPr>
          <w:sz w:val="28"/>
          <w:szCs w:val="28"/>
        </w:rPr>
      </w:pPr>
      <w:r>
        <w:rPr>
          <w:sz w:val="28"/>
          <w:szCs w:val="28"/>
          <w:lang w:val="kk-KZ"/>
        </w:rPr>
        <w:t>Қосымша әдебиеттер</w:t>
      </w:r>
    </w:p>
    <w:p w14:paraId="22C99CA8" w14:textId="77777777" w:rsidR="000E5903" w:rsidRDefault="000E5903" w:rsidP="000E5903">
      <w:pPr>
        <w:pStyle w:val="Style2"/>
        <w:widowControl/>
        <w:spacing w:line="240" w:lineRule="auto"/>
        <w:ind w:left="360" w:firstLine="0"/>
        <w:rPr>
          <w:sz w:val="28"/>
          <w:szCs w:val="28"/>
        </w:rPr>
      </w:pPr>
    </w:p>
    <w:p w14:paraId="2B8BAD1A" w14:textId="77777777" w:rsidR="000E5903" w:rsidRDefault="000E5903" w:rsidP="000E5903">
      <w:pPr>
        <w:pStyle w:val="Style2"/>
        <w:widowControl/>
        <w:numPr>
          <w:ilvl w:val="0"/>
          <w:numId w:val="1"/>
        </w:numPr>
        <w:spacing w:line="240" w:lineRule="auto"/>
        <w:rPr>
          <w:sz w:val="28"/>
          <w:szCs w:val="28"/>
        </w:rPr>
      </w:pPr>
      <w:r>
        <w:rPr>
          <w:sz w:val="28"/>
          <w:szCs w:val="28"/>
        </w:rPr>
        <w:lastRenderedPageBreak/>
        <w:t>Блохин В.И., Белинский И.А. и др. Аэродромы гражданской авиации. – М:, Воздушный транспорт, 1996. – 400с.</w:t>
      </w:r>
    </w:p>
    <w:p w14:paraId="287C90A5" w14:textId="77777777" w:rsidR="000E5903" w:rsidRDefault="000E5903" w:rsidP="000E5903">
      <w:pPr>
        <w:pStyle w:val="Style2"/>
        <w:widowControl/>
        <w:numPr>
          <w:ilvl w:val="0"/>
          <w:numId w:val="1"/>
        </w:numPr>
        <w:spacing w:line="240" w:lineRule="auto"/>
        <w:rPr>
          <w:sz w:val="28"/>
          <w:szCs w:val="28"/>
        </w:rPr>
      </w:pPr>
      <w:r>
        <w:rPr>
          <w:sz w:val="28"/>
          <w:szCs w:val="28"/>
        </w:rPr>
        <w:t xml:space="preserve"> Бондаренко В.С. О качестве строительства аэродромных покрытий.// Аэропорты- 1998. – 22с.</w:t>
      </w:r>
    </w:p>
    <w:p w14:paraId="4DC5C762" w14:textId="77777777" w:rsidR="000E5903" w:rsidRDefault="000E5903" w:rsidP="000E5903">
      <w:pPr>
        <w:pStyle w:val="Style2"/>
        <w:widowControl/>
        <w:numPr>
          <w:ilvl w:val="0"/>
          <w:numId w:val="1"/>
        </w:numPr>
        <w:spacing w:line="240" w:lineRule="auto"/>
        <w:rPr>
          <w:sz w:val="28"/>
          <w:szCs w:val="28"/>
        </w:rPr>
      </w:pPr>
      <w:r>
        <w:rPr>
          <w:sz w:val="28"/>
          <w:szCs w:val="28"/>
        </w:rPr>
        <w:t xml:space="preserve"> Глушков Г.И., </w:t>
      </w:r>
      <w:proofErr w:type="spellStart"/>
      <w:r>
        <w:rPr>
          <w:sz w:val="28"/>
          <w:szCs w:val="28"/>
        </w:rPr>
        <w:t>Тригони</w:t>
      </w:r>
      <w:proofErr w:type="spellEnd"/>
      <w:r>
        <w:rPr>
          <w:sz w:val="28"/>
          <w:szCs w:val="28"/>
        </w:rPr>
        <w:t xml:space="preserve"> В.Е., и др. Изыскания и проектирование аэродромов. - М.; Транспорт, 1992. – 296 с.</w:t>
      </w:r>
    </w:p>
    <w:p w14:paraId="377ED258" w14:textId="77777777" w:rsidR="000E5903" w:rsidRDefault="000E5903" w:rsidP="000E5903">
      <w:pPr>
        <w:pStyle w:val="Style2"/>
        <w:widowControl/>
        <w:numPr>
          <w:ilvl w:val="0"/>
          <w:numId w:val="1"/>
        </w:numPr>
        <w:spacing w:line="240" w:lineRule="auto"/>
        <w:rPr>
          <w:sz w:val="28"/>
          <w:szCs w:val="28"/>
        </w:rPr>
      </w:pPr>
      <w:r>
        <w:rPr>
          <w:sz w:val="28"/>
          <w:szCs w:val="28"/>
        </w:rPr>
        <w:t xml:space="preserve"> </w:t>
      </w:r>
      <w:proofErr w:type="spellStart"/>
      <w:r>
        <w:rPr>
          <w:sz w:val="28"/>
          <w:szCs w:val="28"/>
        </w:rPr>
        <w:t>Ашфорд</w:t>
      </w:r>
      <w:proofErr w:type="spellEnd"/>
      <w:r>
        <w:rPr>
          <w:sz w:val="28"/>
          <w:szCs w:val="28"/>
        </w:rPr>
        <w:t xml:space="preserve"> Н.Т., </w:t>
      </w:r>
      <w:proofErr w:type="spellStart"/>
      <w:r>
        <w:rPr>
          <w:sz w:val="28"/>
          <w:szCs w:val="28"/>
        </w:rPr>
        <w:t>Раит</w:t>
      </w:r>
      <w:proofErr w:type="spellEnd"/>
      <w:r>
        <w:rPr>
          <w:sz w:val="28"/>
          <w:szCs w:val="28"/>
        </w:rPr>
        <w:t xml:space="preserve"> П.Х., Проектирование аэродромов. – М.; Транспорт, 1988. – 328 с.</w:t>
      </w:r>
    </w:p>
    <w:p w14:paraId="17584859" w14:textId="77777777" w:rsidR="000E5903" w:rsidRDefault="000E5903" w:rsidP="000E5903">
      <w:pPr>
        <w:pStyle w:val="Style2"/>
        <w:widowControl/>
        <w:numPr>
          <w:ilvl w:val="0"/>
          <w:numId w:val="1"/>
        </w:numPr>
        <w:spacing w:line="240" w:lineRule="auto"/>
        <w:rPr>
          <w:sz w:val="28"/>
          <w:szCs w:val="28"/>
        </w:rPr>
      </w:pPr>
      <w:r>
        <w:rPr>
          <w:sz w:val="28"/>
          <w:szCs w:val="28"/>
        </w:rPr>
        <w:t xml:space="preserve"> Горецкий Л.И.–Эксплуатация аэродромов.–М.; Транспорт,1986.–280 с.</w:t>
      </w:r>
    </w:p>
    <w:p w14:paraId="30DC31A9" w14:textId="77777777" w:rsidR="000E5903" w:rsidRDefault="000E5903" w:rsidP="000E5903">
      <w:pPr>
        <w:pStyle w:val="Style2"/>
        <w:widowControl/>
        <w:numPr>
          <w:ilvl w:val="0"/>
          <w:numId w:val="1"/>
        </w:numPr>
        <w:spacing w:line="240" w:lineRule="auto"/>
      </w:pPr>
      <w:r>
        <w:t xml:space="preserve"> Глушков Г.И., Бабков В.Ф., В.Е. </w:t>
      </w:r>
      <w:proofErr w:type="spellStart"/>
      <w:r>
        <w:t>Тригони</w:t>
      </w:r>
      <w:proofErr w:type="spellEnd"/>
      <w:r>
        <w:t xml:space="preserve">. Под ред. </w:t>
      </w:r>
      <w:proofErr w:type="spellStart"/>
      <w:r>
        <w:t>Г.И.Глушкова</w:t>
      </w:r>
      <w:proofErr w:type="spellEnd"/>
      <w:r>
        <w:t xml:space="preserve">, Изыскания и проектирование аэродромов. 2- </w:t>
      </w:r>
      <w:proofErr w:type="spellStart"/>
      <w:r>
        <w:t>ое</w:t>
      </w:r>
      <w:proofErr w:type="spellEnd"/>
      <w:r>
        <w:t xml:space="preserve"> издание переработанное и дополненное.– М.; Транспорт, 1992–463 с.</w:t>
      </w:r>
    </w:p>
    <w:p w14:paraId="0A69E422" w14:textId="77777777" w:rsidR="000E5903" w:rsidRDefault="000E5903" w:rsidP="000E5903">
      <w:pPr>
        <w:rPr>
          <w:szCs w:val="28"/>
          <w:lang w:val="kk-KZ"/>
        </w:rPr>
      </w:pPr>
    </w:p>
    <w:p w14:paraId="1B61A79F" w14:textId="77777777" w:rsidR="000E5903" w:rsidRDefault="000E5903" w:rsidP="000E5903">
      <w:pPr>
        <w:rPr>
          <w:szCs w:val="28"/>
          <w:lang w:val="kk-KZ"/>
        </w:rPr>
      </w:pPr>
    </w:p>
    <w:p w14:paraId="0C684C3E" w14:textId="77777777" w:rsidR="000E5903" w:rsidRDefault="000E5903" w:rsidP="000E5903">
      <w:pPr>
        <w:pStyle w:val="Style2"/>
        <w:widowControl/>
        <w:spacing w:line="240" w:lineRule="auto"/>
        <w:ind w:firstLine="0"/>
        <w:jc w:val="center"/>
        <w:rPr>
          <w:sz w:val="28"/>
          <w:szCs w:val="28"/>
        </w:rPr>
      </w:pPr>
    </w:p>
    <w:p w14:paraId="184192F5" w14:textId="77777777" w:rsidR="000E5903" w:rsidRDefault="000E5903" w:rsidP="000E5903"/>
    <w:p w14:paraId="06082E2D" w14:textId="77777777" w:rsidR="003F1EA7" w:rsidRDefault="000E5903">
      <w:bookmarkStart w:id="0" w:name="_GoBack"/>
      <w:bookmarkEnd w:id="0"/>
    </w:p>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E92312"/>
    <w:multiLevelType w:val="hybridMultilevel"/>
    <w:tmpl w:val="601A377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BFF"/>
    <w:rsid w:val="00064724"/>
    <w:rsid w:val="000E5903"/>
    <w:rsid w:val="00B4293E"/>
    <w:rsid w:val="00E06BFF"/>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75BBAC9"/>
  <w15:chartTrackingRefBased/>
  <w15:docId w15:val="{BAB6EAD1-A41A-4354-9E99-298E0283D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472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64724"/>
    <w:pPr>
      <w:spacing w:before="100" w:beforeAutospacing="1" w:after="100" w:afterAutospacing="1"/>
    </w:pPr>
  </w:style>
  <w:style w:type="paragraph" w:customStyle="1" w:styleId="Style2">
    <w:name w:val="Style2"/>
    <w:basedOn w:val="a"/>
    <w:rsid w:val="000E5903"/>
    <w:pPr>
      <w:widowControl w:val="0"/>
      <w:autoSpaceDE w:val="0"/>
      <w:autoSpaceDN w:val="0"/>
      <w:adjustRightInd w:val="0"/>
      <w:spacing w:line="196" w:lineRule="exact"/>
      <w:ind w:firstLine="39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3165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794</Words>
  <Characters>4527</Characters>
  <Application>Microsoft Office Word</Application>
  <DocSecurity>0</DocSecurity>
  <Lines>37</Lines>
  <Paragraphs>10</Paragraphs>
  <ScaleCrop>false</ScaleCrop>
  <Company/>
  <LinksUpToDate>false</LinksUpToDate>
  <CharactersWithSpaces>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4</cp:revision>
  <dcterms:created xsi:type="dcterms:W3CDTF">2020-03-26T10:33:00Z</dcterms:created>
  <dcterms:modified xsi:type="dcterms:W3CDTF">2020-03-26T10:37:00Z</dcterms:modified>
</cp:coreProperties>
</file>